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BD71" w14:textId="784E40B6" w:rsidR="001074BF" w:rsidRDefault="00F05281" w:rsidP="00F05281">
      <w:pPr>
        <w:jc w:val="center"/>
      </w:pPr>
      <w:r>
        <w:rPr>
          <w:rFonts w:ascii="Times New Roman"/>
          <w:noProof/>
          <w:sz w:val="20"/>
        </w:rPr>
        <w:drawing>
          <wp:inline distT="0" distB="0" distL="0" distR="0" wp14:anchorId="6D157529" wp14:editId="6B3C8739">
            <wp:extent cx="2212608" cy="6635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608" cy="66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C80DE" w14:textId="77777777" w:rsidR="001074BF" w:rsidRDefault="001074BF"/>
    <w:p w14:paraId="457F95B6" w14:textId="77777777" w:rsidR="001074BF" w:rsidRPr="001074BF" w:rsidRDefault="001074BF" w:rsidP="001074BF">
      <w:pPr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>Kancelaria Radcy Prawnego Alberta Kuźmińskiego (</w:t>
      </w:r>
      <w:proofErr w:type="spellStart"/>
      <w:r w:rsidRPr="001074BF">
        <w:rPr>
          <w:rFonts w:ascii="Garamond" w:hAnsi="Garamond"/>
          <w:sz w:val="24"/>
          <w:szCs w:val="24"/>
        </w:rPr>
        <w:t>Kuzminski</w:t>
      </w:r>
      <w:proofErr w:type="spellEnd"/>
      <w:r w:rsidRPr="001074BF">
        <w:rPr>
          <w:rFonts w:ascii="Garamond" w:hAnsi="Garamond"/>
          <w:sz w:val="24"/>
          <w:szCs w:val="24"/>
        </w:rPr>
        <w:t xml:space="preserve"> Law Firm</w:t>
      </w:r>
      <w:r w:rsidRPr="001074BF">
        <w:rPr>
          <w:rFonts w:ascii="Garamond" w:hAnsi="Garamond"/>
          <w:sz w:val="24"/>
          <w:szCs w:val="24"/>
        </w:rPr>
        <w:t xml:space="preserve">) </w:t>
      </w:r>
      <w:r w:rsidRPr="001074BF">
        <w:rPr>
          <w:rFonts w:ascii="Garamond" w:hAnsi="Garamond"/>
          <w:sz w:val="24"/>
          <w:szCs w:val="24"/>
        </w:rPr>
        <w:t>nawiąże współpracę z aplikantem I lub II roku aplikacji radcowskiej (według stanu na dzień 1 stycznia 202</w:t>
      </w:r>
      <w:r w:rsidRPr="001074BF">
        <w:rPr>
          <w:rFonts w:ascii="Garamond" w:hAnsi="Garamond"/>
          <w:sz w:val="24"/>
          <w:szCs w:val="24"/>
        </w:rPr>
        <w:t>3</w:t>
      </w:r>
      <w:r w:rsidRPr="001074BF">
        <w:rPr>
          <w:rFonts w:ascii="Garamond" w:hAnsi="Garamond"/>
          <w:sz w:val="24"/>
          <w:szCs w:val="24"/>
        </w:rPr>
        <w:t xml:space="preserve"> r., tj. z osobą rozpoczynającą wówczas aplikację radcowską albo rozpoczynającą wówczas szkolenie na II roku aplikacji radcowskiej). Kancelaria specjalizuje się w szczególności w prowadzeniu spraw cudzoziemców,</w:t>
      </w:r>
      <w:r w:rsidRPr="001074BF">
        <w:rPr>
          <w:rFonts w:ascii="Garamond" w:hAnsi="Garamond"/>
          <w:sz w:val="24"/>
          <w:szCs w:val="24"/>
        </w:rPr>
        <w:t xml:space="preserve"> obsłudze podmiotów gospodarczych, a także w prowadzeniu innych spraw cywilnych.</w:t>
      </w:r>
    </w:p>
    <w:p w14:paraId="1FFF1A0B" w14:textId="77777777" w:rsidR="001074BF" w:rsidRPr="001074BF" w:rsidRDefault="001074BF" w:rsidP="001074BF">
      <w:pPr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 xml:space="preserve">Zakres obowiązków: </w:t>
      </w:r>
    </w:p>
    <w:p w14:paraId="1E291D9D" w14:textId="77777777" w:rsidR="001074BF" w:rsidRPr="001074BF" w:rsidRDefault="001074BF" w:rsidP="001074B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 xml:space="preserve">prowadzenie bieżących spraw kancelarii- przygotowywanie pism procesowych, reprezentacja przed sądami powszechnymi i organami administracji publicznej, </w:t>
      </w:r>
    </w:p>
    <w:p w14:paraId="06C3C5AB" w14:textId="77777777" w:rsidR="001074BF" w:rsidRPr="001074BF" w:rsidRDefault="001074BF" w:rsidP="001074B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>bieżący kontakt z klientami kancelarii.</w:t>
      </w:r>
    </w:p>
    <w:p w14:paraId="14881FF5" w14:textId="77777777" w:rsidR="001074BF" w:rsidRPr="001074BF" w:rsidRDefault="001074BF" w:rsidP="001074BF">
      <w:pPr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 xml:space="preserve"> Oczekiwania: </w:t>
      </w:r>
    </w:p>
    <w:p w14:paraId="1236975E" w14:textId="77777777" w:rsidR="001074BF" w:rsidRDefault="001074BF" w:rsidP="001074B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>znajomość języka angielskiego w mowie i piśmie pozwalająca na bieżącą komunikację z klientami kancelarii,</w:t>
      </w:r>
    </w:p>
    <w:p w14:paraId="0715C362" w14:textId="157059ED" w:rsidR="001074BF" w:rsidRPr="001074BF" w:rsidRDefault="001074BF" w:rsidP="001074B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 xml:space="preserve"> prawo jazdy kategorii B, </w:t>
      </w:r>
    </w:p>
    <w:p w14:paraId="5D7482F9" w14:textId="77777777" w:rsidR="001074BF" w:rsidRPr="001074BF" w:rsidRDefault="001074BF" w:rsidP="001074B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 xml:space="preserve">samodzielność przy realizowanych zadaniach, dobra organizacja pracy, chęć rozwoju zawodowego, umiejętność pracy w zespole, </w:t>
      </w:r>
    </w:p>
    <w:p w14:paraId="528E376F" w14:textId="1DBF6991" w:rsidR="001074BF" w:rsidRPr="001074BF" w:rsidRDefault="001074BF" w:rsidP="001074BF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>mile widziane doświadczenie w pracy w kancelarii radcowskiej lub adwokackiej.</w:t>
      </w:r>
    </w:p>
    <w:p w14:paraId="48A5B074" w14:textId="77777777" w:rsidR="001074BF" w:rsidRPr="001074BF" w:rsidRDefault="001074BF" w:rsidP="001074BF">
      <w:pPr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 xml:space="preserve"> Forma zatrudnienia: </w:t>
      </w:r>
    </w:p>
    <w:p w14:paraId="1E841308" w14:textId="7D3D49CD" w:rsidR="001074BF" w:rsidRDefault="001074BF" w:rsidP="001074BF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 xml:space="preserve">umowa zlecenie lub umowa współpracy (B2B). </w:t>
      </w:r>
    </w:p>
    <w:p w14:paraId="334536EF" w14:textId="77777777" w:rsidR="001074BF" w:rsidRPr="001074BF" w:rsidRDefault="001074BF" w:rsidP="001074BF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25A9A765" w14:textId="77777777" w:rsidR="001074BF" w:rsidRPr="001074BF" w:rsidRDefault="001074BF" w:rsidP="001074BF">
      <w:pPr>
        <w:ind w:firstLine="360"/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 xml:space="preserve">Możliwość objęcia patronatem przez cały okres aplikacji oraz (w późniejszym czasie) finansowania kosztów aplikacji radcowskiej. </w:t>
      </w:r>
    </w:p>
    <w:p w14:paraId="65ADAE4F" w14:textId="77777777" w:rsidR="001074BF" w:rsidRPr="001074BF" w:rsidRDefault="001074BF" w:rsidP="001074BF">
      <w:pPr>
        <w:ind w:firstLine="360"/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 xml:space="preserve">Zainteresowane osoby prosimy o przesyłanie do dnia </w:t>
      </w:r>
      <w:r w:rsidRPr="001074BF">
        <w:rPr>
          <w:rFonts w:ascii="Garamond" w:hAnsi="Garamond"/>
          <w:sz w:val="24"/>
          <w:szCs w:val="24"/>
        </w:rPr>
        <w:t>2 stycznia 2023</w:t>
      </w:r>
      <w:r w:rsidRPr="001074BF">
        <w:rPr>
          <w:rFonts w:ascii="Garamond" w:hAnsi="Garamond"/>
          <w:sz w:val="24"/>
          <w:szCs w:val="24"/>
        </w:rPr>
        <w:t xml:space="preserve"> r. na adres albert@akuzminski.eu CV wraz z krótkim listem motywacyjnym. </w:t>
      </w:r>
    </w:p>
    <w:p w14:paraId="10622A2A" w14:textId="7AE2B103" w:rsidR="008172B3" w:rsidRPr="001074BF" w:rsidRDefault="001074BF" w:rsidP="001074BF">
      <w:pPr>
        <w:ind w:firstLine="360"/>
        <w:jc w:val="both"/>
        <w:rPr>
          <w:rFonts w:ascii="Garamond" w:hAnsi="Garamond"/>
          <w:sz w:val="24"/>
          <w:szCs w:val="24"/>
        </w:rPr>
      </w:pPr>
      <w:r w:rsidRPr="001074BF">
        <w:rPr>
          <w:rFonts w:ascii="Garamond" w:hAnsi="Garamond"/>
          <w:sz w:val="24"/>
          <w:szCs w:val="24"/>
        </w:rPr>
        <w:t>Informujemy, że skontaktujemy się z wybranymi kandydatami.</w:t>
      </w:r>
    </w:p>
    <w:sectPr w:rsidR="008172B3" w:rsidRPr="0010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C9D"/>
    <w:multiLevelType w:val="hybridMultilevel"/>
    <w:tmpl w:val="B818F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700B"/>
    <w:multiLevelType w:val="hybridMultilevel"/>
    <w:tmpl w:val="31E6A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6F7D"/>
    <w:multiLevelType w:val="hybridMultilevel"/>
    <w:tmpl w:val="ACCEE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15224">
    <w:abstractNumId w:val="2"/>
  </w:num>
  <w:num w:numId="2" w16cid:durableId="1814448297">
    <w:abstractNumId w:val="1"/>
  </w:num>
  <w:num w:numId="3" w16cid:durableId="163618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BF"/>
    <w:rsid w:val="001074BF"/>
    <w:rsid w:val="006027E2"/>
    <w:rsid w:val="008172B3"/>
    <w:rsid w:val="00B2645F"/>
    <w:rsid w:val="00B5489D"/>
    <w:rsid w:val="00F0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83DF7"/>
  <w15:chartTrackingRefBased/>
  <w15:docId w15:val="{FDC80883-944D-4890-8C42-94891126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Kuźmiński</dc:creator>
  <cp:keywords/>
  <dc:description/>
  <cp:lastModifiedBy>Albert Kuźmiński</cp:lastModifiedBy>
  <cp:revision>1</cp:revision>
  <dcterms:created xsi:type="dcterms:W3CDTF">2022-12-19T09:23:00Z</dcterms:created>
  <dcterms:modified xsi:type="dcterms:W3CDTF">2022-12-19T09:50:00Z</dcterms:modified>
</cp:coreProperties>
</file>